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孙军强</w:t>
      </w:r>
      <w:r>
        <w:rPr>
          <w:rFonts w:hint="eastAsia"/>
          <w:sz w:val="15"/>
          <w:szCs w:val="15"/>
          <w:highlight w:val="none"/>
        </w:rPr>
        <w:t>，</w:t>
      </w:r>
      <w:r>
        <w:rPr>
          <w:rFonts w:hint="eastAsia"/>
          <w:sz w:val="15"/>
          <w:szCs w:val="15"/>
          <w:highlight w:val="none"/>
          <w:lang w:val="en-US" w:eastAsia="zh-CN"/>
        </w:rPr>
        <w:t>132337197712170895</w:t>
      </w:r>
      <w:r>
        <w:rPr>
          <w:rFonts w:hint="eastAsia"/>
          <w:sz w:val="15"/>
          <w:szCs w:val="15"/>
        </w:rPr>
        <w:t xml:space="preserve">  </w:t>
      </w:r>
      <w:r>
        <w:rPr>
          <w:rFonts w:hint="eastAsia"/>
          <w:sz w:val="15"/>
          <w:szCs w:val="15"/>
          <w:lang w:val="en-US" w:eastAsia="zh-CN"/>
        </w:rPr>
        <w:t>冀AL2671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