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92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肖彦文</w:t>
      </w:r>
      <w:r>
        <w:rPr>
          <w:rFonts w:hint="eastAsia"/>
          <w:sz w:val="15"/>
          <w:szCs w:val="15"/>
          <w:highlight w:val="none"/>
        </w:rPr>
        <w:t>，</w:t>
      </w:r>
      <w:r>
        <w:rPr>
          <w:rFonts w:hint="eastAsia"/>
          <w:sz w:val="15"/>
          <w:szCs w:val="15"/>
          <w:highlight w:val="none"/>
          <w:lang w:val="en-US" w:eastAsia="zh-CN"/>
        </w:rPr>
        <w:t>130131198403123933</w:t>
      </w:r>
      <w:r>
        <w:rPr>
          <w:rFonts w:hint="eastAsia"/>
          <w:sz w:val="15"/>
          <w:szCs w:val="15"/>
        </w:rPr>
        <w:t xml:space="preserve">  </w:t>
      </w:r>
      <w:r>
        <w:rPr>
          <w:rFonts w:hint="eastAsia"/>
          <w:sz w:val="15"/>
          <w:szCs w:val="15"/>
          <w:lang w:val="en-US" w:eastAsia="zh-CN"/>
        </w:rPr>
        <w:t>沪A76578D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