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马会恩</w:t>
      </w:r>
      <w:r>
        <w:rPr>
          <w:rFonts w:hint="eastAsia"/>
          <w:sz w:val="15"/>
          <w:szCs w:val="15"/>
          <w:highlight w:val="none"/>
        </w:rPr>
        <w:t>，</w:t>
      </w:r>
      <w:r>
        <w:rPr>
          <w:rFonts w:hint="eastAsia"/>
          <w:sz w:val="15"/>
          <w:szCs w:val="15"/>
          <w:highlight w:val="none"/>
          <w:lang w:val="en-US" w:eastAsia="zh-CN"/>
        </w:rPr>
        <w:t>132337197610260697</w:t>
      </w:r>
      <w:r>
        <w:rPr>
          <w:rFonts w:hint="eastAsia"/>
          <w:sz w:val="15"/>
          <w:szCs w:val="15"/>
        </w:rPr>
        <w:t xml:space="preserve">  </w:t>
      </w:r>
      <w:r>
        <w:rPr>
          <w:rFonts w:hint="eastAsia"/>
          <w:sz w:val="15"/>
          <w:szCs w:val="15"/>
          <w:lang w:val="en-US" w:eastAsia="zh-CN"/>
        </w:rPr>
        <w:t>冀A7C886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