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陈战友</w:t>
      </w:r>
      <w:r>
        <w:rPr>
          <w:rFonts w:hint="eastAsia"/>
          <w:sz w:val="15"/>
          <w:szCs w:val="15"/>
          <w:highlight w:val="none"/>
        </w:rPr>
        <w:t>，</w:t>
      </w:r>
      <w:r>
        <w:rPr>
          <w:rFonts w:hint="eastAsia"/>
          <w:sz w:val="15"/>
          <w:szCs w:val="15"/>
          <w:highlight w:val="none"/>
          <w:lang w:val="en-US" w:eastAsia="zh-CN"/>
        </w:rPr>
        <w:t>130125198501096513</w:t>
      </w:r>
      <w:r>
        <w:rPr>
          <w:rFonts w:hint="eastAsia"/>
          <w:sz w:val="15"/>
          <w:szCs w:val="15"/>
        </w:rPr>
        <w:t xml:space="preserve">  </w:t>
      </w:r>
      <w:r>
        <w:rPr>
          <w:rFonts w:hint="eastAsia"/>
          <w:sz w:val="15"/>
          <w:szCs w:val="15"/>
          <w:lang w:val="en-US" w:eastAsia="zh-CN"/>
        </w:rPr>
        <w:t>冀AKT840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