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赵建梅</w:t>
      </w:r>
      <w:r>
        <w:rPr>
          <w:rFonts w:hint="eastAsia"/>
          <w:sz w:val="15"/>
          <w:szCs w:val="15"/>
          <w:highlight w:val="none"/>
        </w:rPr>
        <w:t>，</w:t>
      </w:r>
      <w:r>
        <w:rPr>
          <w:rFonts w:hint="eastAsia"/>
          <w:sz w:val="15"/>
          <w:szCs w:val="15"/>
          <w:highlight w:val="none"/>
          <w:lang w:val="en-US" w:eastAsia="zh-CN"/>
        </w:rPr>
        <w:t>130604197102152128</w:t>
      </w:r>
      <w:r>
        <w:rPr>
          <w:rFonts w:hint="eastAsia"/>
          <w:sz w:val="15"/>
          <w:szCs w:val="15"/>
        </w:rPr>
        <w:t xml:space="preserve">  </w:t>
      </w:r>
      <w:r>
        <w:rPr>
          <w:rFonts w:hint="eastAsia"/>
          <w:sz w:val="15"/>
          <w:szCs w:val="15"/>
          <w:lang w:val="en-US" w:eastAsia="zh-CN"/>
        </w:rPr>
        <w:t>冀FZ4211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