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807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黄静坤</w:t>
      </w:r>
      <w:r>
        <w:rPr>
          <w:rFonts w:hint="eastAsia"/>
          <w:sz w:val="15"/>
          <w:szCs w:val="15"/>
          <w:highlight w:val="none"/>
        </w:rPr>
        <w:t>，</w:t>
      </w:r>
      <w:r>
        <w:rPr>
          <w:rFonts w:hint="eastAsia"/>
          <w:sz w:val="15"/>
          <w:szCs w:val="15"/>
          <w:highlight w:val="none"/>
          <w:lang w:val="en-US" w:eastAsia="zh-CN"/>
        </w:rPr>
        <w:t>130527198405150510</w:t>
      </w:r>
      <w:r>
        <w:rPr>
          <w:rFonts w:hint="eastAsia"/>
          <w:sz w:val="15"/>
          <w:szCs w:val="15"/>
        </w:rPr>
        <w:t xml:space="preserve">  </w:t>
      </w:r>
      <w:r>
        <w:rPr>
          <w:rFonts w:hint="eastAsia"/>
          <w:sz w:val="15"/>
          <w:szCs w:val="15"/>
          <w:lang w:val="en-US" w:eastAsia="zh-CN"/>
        </w:rPr>
        <w:t>沪A81326D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