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张彦桃</w:t>
      </w:r>
      <w:r>
        <w:rPr>
          <w:rFonts w:hint="eastAsia"/>
          <w:sz w:val="15"/>
          <w:szCs w:val="15"/>
          <w:highlight w:val="none"/>
        </w:rPr>
        <w:t>，</w:t>
      </w:r>
      <w:r>
        <w:rPr>
          <w:rFonts w:hint="eastAsia"/>
          <w:sz w:val="15"/>
          <w:szCs w:val="15"/>
          <w:highlight w:val="none"/>
          <w:lang w:val="en-US" w:eastAsia="zh-CN"/>
        </w:rPr>
        <w:t>13013119821006122X</w:t>
      </w:r>
      <w:r>
        <w:rPr>
          <w:rFonts w:hint="eastAsia"/>
          <w:sz w:val="15"/>
          <w:szCs w:val="15"/>
        </w:rPr>
        <w:t xml:space="preserve">  </w:t>
      </w:r>
      <w:r>
        <w:rPr>
          <w:rFonts w:hint="eastAsia"/>
          <w:sz w:val="15"/>
          <w:szCs w:val="15"/>
          <w:lang w:val="en-US" w:eastAsia="zh-CN"/>
        </w:rPr>
        <w:t>沪A76856D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