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李浩</w:t>
      </w:r>
      <w:r>
        <w:rPr>
          <w:rFonts w:hint="eastAsia"/>
          <w:sz w:val="15"/>
          <w:szCs w:val="15"/>
          <w:highlight w:val="none"/>
        </w:rPr>
        <w:t>，</w:t>
      </w:r>
      <w:r>
        <w:rPr>
          <w:rFonts w:hint="eastAsia"/>
          <w:sz w:val="15"/>
          <w:szCs w:val="15"/>
          <w:highlight w:val="none"/>
          <w:lang w:val="en-US" w:eastAsia="zh-CN"/>
        </w:rPr>
        <w:t>130125198901143534</w:t>
      </w:r>
      <w:r>
        <w:rPr>
          <w:rFonts w:hint="eastAsia"/>
          <w:sz w:val="15"/>
          <w:szCs w:val="15"/>
        </w:rPr>
        <w:t xml:space="preserve">  </w:t>
      </w:r>
      <w:r>
        <w:rPr>
          <w:rFonts w:hint="eastAsia"/>
          <w:sz w:val="15"/>
          <w:szCs w:val="15"/>
          <w:lang w:val="en-US" w:eastAsia="zh-CN"/>
        </w:rPr>
        <w:t>冀AK6740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