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康朝</w:t>
      </w:r>
      <w:r>
        <w:rPr>
          <w:rFonts w:hint="eastAsia"/>
          <w:sz w:val="15"/>
          <w:szCs w:val="15"/>
          <w:highlight w:val="none"/>
        </w:rPr>
        <w:t>，</w:t>
      </w:r>
      <w:r>
        <w:rPr>
          <w:rFonts w:hint="eastAsia"/>
          <w:sz w:val="15"/>
          <w:szCs w:val="15"/>
          <w:highlight w:val="none"/>
          <w:lang w:val="en-US" w:eastAsia="zh-CN"/>
        </w:rPr>
        <w:t>130131198205210016</w:t>
      </w:r>
      <w:r>
        <w:rPr>
          <w:rFonts w:hint="eastAsia"/>
          <w:sz w:val="15"/>
          <w:szCs w:val="15"/>
        </w:rPr>
        <w:t xml:space="preserve">  </w:t>
      </w:r>
      <w:r>
        <w:rPr>
          <w:rFonts w:hint="eastAsia"/>
          <w:sz w:val="15"/>
          <w:szCs w:val="15"/>
          <w:lang w:val="en-US" w:eastAsia="zh-CN"/>
        </w:rPr>
        <w:t>冀AG5187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