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李建生</w:t>
      </w:r>
      <w:r>
        <w:rPr>
          <w:rFonts w:hint="eastAsia"/>
          <w:sz w:val="15"/>
          <w:szCs w:val="15"/>
          <w:highlight w:val="none"/>
        </w:rPr>
        <w:t>，</w:t>
      </w:r>
      <w:r>
        <w:rPr>
          <w:rFonts w:hint="eastAsia"/>
          <w:sz w:val="15"/>
          <w:szCs w:val="15"/>
          <w:highlight w:val="none"/>
          <w:lang w:val="en-US" w:eastAsia="zh-CN"/>
        </w:rPr>
        <w:t>130131198210143655</w:t>
      </w:r>
      <w:r>
        <w:rPr>
          <w:rFonts w:hint="eastAsia"/>
          <w:sz w:val="15"/>
          <w:szCs w:val="15"/>
        </w:rPr>
        <w:t xml:space="preserve">  </w:t>
      </w:r>
      <w:r>
        <w:rPr>
          <w:rFonts w:hint="eastAsia"/>
          <w:sz w:val="15"/>
          <w:szCs w:val="15"/>
          <w:lang w:val="en-US" w:eastAsia="zh-CN"/>
        </w:rPr>
        <w:t>冀A43W00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