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刘会军</w:t>
      </w:r>
      <w:r>
        <w:rPr>
          <w:rFonts w:hint="eastAsia"/>
          <w:sz w:val="15"/>
          <w:szCs w:val="15"/>
          <w:highlight w:val="none"/>
        </w:rPr>
        <w:t>，</w:t>
      </w:r>
      <w:r>
        <w:rPr>
          <w:rFonts w:hint="eastAsia"/>
          <w:sz w:val="15"/>
          <w:szCs w:val="15"/>
          <w:highlight w:val="none"/>
          <w:lang w:val="en-US" w:eastAsia="zh-CN"/>
        </w:rPr>
        <w:t>13013119830611121X</w:t>
      </w:r>
      <w:r>
        <w:rPr>
          <w:rFonts w:hint="eastAsia"/>
          <w:sz w:val="15"/>
          <w:szCs w:val="15"/>
        </w:rPr>
        <w:t xml:space="preserve">  </w:t>
      </w:r>
      <w:r>
        <w:rPr>
          <w:rFonts w:hint="eastAsia"/>
          <w:sz w:val="15"/>
          <w:szCs w:val="15"/>
          <w:lang w:val="en-US" w:eastAsia="zh-CN"/>
        </w:rPr>
        <w:t>沪A97853D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