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任文朝</w:t>
      </w:r>
      <w:r>
        <w:rPr>
          <w:rFonts w:hint="eastAsia"/>
          <w:sz w:val="15"/>
          <w:szCs w:val="15"/>
          <w:highlight w:val="none"/>
        </w:rPr>
        <w:t>，</w:t>
      </w:r>
      <w:r>
        <w:rPr>
          <w:rFonts w:hint="eastAsia"/>
          <w:sz w:val="15"/>
          <w:szCs w:val="15"/>
          <w:highlight w:val="none"/>
          <w:lang w:val="en-US" w:eastAsia="zh-CN"/>
        </w:rPr>
        <w:t>13013119830304391X</w:t>
      </w:r>
      <w:r>
        <w:rPr>
          <w:rFonts w:hint="eastAsia"/>
          <w:sz w:val="15"/>
          <w:szCs w:val="15"/>
        </w:rPr>
        <w:t xml:space="preserve">  </w:t>
      </w:r>
      <w:r>
        <w:rPr>
          <w:rFonts w:hint="eastAsia"/>
          <w:sz w:val="15"/>
          <w:szCs w:val="15"/>
          <w:lang w:val="en-US" w:eastAsia="zh-CN"/>
        </w:rPr>
        <w:t>沪A00160A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