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张金五</w:t>
      </w:r>
      <w:r>
        <w:rPr>
          <w:rFonts w:hint="eastAsia"/>
          <w:sz w:val="15"/>
          <w:szCs w:val="15"/>
          <w:highlight w:val="none"/>
        </w:rPr>
        <w:t>，</w:t>
      </w:r>
      <w:r>
        <w:rPr>
          <w:rFonts w:hint="eastAsia"/>
          <w:sz w:val="15"/>
          <w:szCs w:val="15"/>
          <w:highlight w:val="none"/>
          <w:lang w:val="en-US" w:eastAsia="zh-CN"/>
        </w:rPr>
        <w:t>132336196804010716</w:t>
      </w:r>
      <w:r>
        <w:rPr>
          <w:rFonts w:hint="eastAsia"/>
          <w:sz w:val="15"/>
          <w:szCs w:val="15"/>
        </w:rPr>
        <w:t xml:space="preserve">  </w:t>
      </w:r>
      <w:r>
        <w:rPr>
          <w:rFonts w:hint="eastAsia"/>
          <w:sz w:val="15"/>
          <w:szCs w:val="15"/>
          <w:lang w:val="en-US" w:eastAsia="zh-CN"/>
        </w:rPr>
        <w:t>冀A91J55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