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曹海飞</w:t>
      </w:r>
      <w:r>
        <w:rPr>
          <w:rFonts w:hint="eastAsia"/>
          <w:sz w:val="15"/>
          <w:szCs w:val="15"/>
          <w:highlight w:val="none"/>
        </w:rPr>
        <w:t>，</w:t>
      </w:r>
      <w:r>
        <w:rPr>
          <w:rFonts w:hint="eastAsia"/>
          <w:sz w:val="15"/>
          <w:szCs w:val="15"/>
          <w:highlight w:val="none"/>
          <w:lang w:val="en-US" w:eastAsia="zh-CN"/>
        </w:rPr>
        <w:t>130131198312013675</w:t>
      </w:r>
      <w:r>
        <w:rPr>
          <w:rFonts w:hint="eastAsia"/>
          <w:sz w:val="15"/>
          <w:szCs w:val="15"/>
        </w:rPr>
        <w:t xml:space="preserve">  </w:t>
      </w:r>
      <w:r>
        <w:rPr>
          <w:rFonts w:hint="eastAsia"/>
          <w:sz w:val="15"/>
          <w:szCs w:val="15"/>
          <w:lang w:val="en-US" w:eastAsia="zh-CN"/>
        </w:rPr>
        <w:t>冀A0Y247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