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马严朝</w:t>
      </w:r>
      <w:r>
        <w:rPr>
          <w:rFonts w:hint="eastAsia"/>
          <w:sz w:val="15"/>
          <w:szCs w:val="15"/>
          <w:highlight w:val="none"/>
        </w:rPr>
        <w:t>，</w:t>
      </w:r>
      <w:r>
        <w:rPr>
          <w:rFonts w:hint="eastAsia"/>
          <w:sz w:val="15"/>
          <w:szCs w:val="15"/>
          <w:highlight w:val="none"/>
          <w:lang w:val="en-US" w:eastAsia="zh-CN"/>
        </w:rPr>
        <w:t>130131198805061210</w:t>
      </w:r>
      <w:r>
        <w:rPr>
          <w:rFonts w:hint="eastAsia"/>
          <w:sz w:val="15"/>
          <w:szCs w:val="15"/>
        </w:rPr>
        <w:t xml:space="preserve">  </w:t>
      </w:r>
      <w:r>
        <w:rPr>
          <w:rFonts w:hint="eastAsia"/>
          <w:sz w:val="15"/>
          <w:szCs w:val="15"/>
          <w:lang w:val="en-US" w:eastAsia="zh-CN"/>
        </w:rPr>
        <w:t>鲁A70863D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