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高建新</w:t>
      </w:r>
      <w:r>
        <w:rPr>
          <w:rFonts w:hint="eastAsia"/>
          <w:sz w:val="15"/>
          <w:szCs w:val="15"/>
          <w:highlight w:val="none"/>
        </w:rPr>
        <w:t>，</w:t>
      </w:r>
      <w:r>
        <w:rPr>
          <w:rFonts w:hint="eastAsia"/>
          <w:sz w:val="15"/>
          <w:szCs w:val="15"/>
          <w:highlight w:val="none"/>
          <w:lang w:val="en-US" w:eastAsia="zh-CN"/>
        </w:rPr>
        <w:t>130131198302264219</w:t>
      </w:r>
      <w:r>
        <w:rPr>
          <w:rFonts w:hint="eastAsia"/>
          <w:sz w:val="15"/>
          <w:szCs w:val="15"/>
        </w:rPr>
        <w:t xml:space="preserve">  </w:t>
      </w:r>
      <w:r>
        <w:rPr>
          <w:rFonts w:hint="eastAsia"/>
          <w:sz w:val="15"/>
          <w:szCs w:val="15"/>
          <w:lang w:val="en-US" w:eastAsia="zh-CN"/>
        </w:rPr>
        <w:t>津A33136D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