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候元涛</w:t>
      </w:r>
      <w:r>
        <w:rPr>
          <w:rFonts w:hint="eastAsia"/>
          <w:sz w:val="15"/>
          <w:szCs w:val="15"/>
          <w:highlight w:val="none"/>
        </w:rPr>
        <w:t>，</w:t>
      </w:r>
      <w:r>
        <w:rPr>
          <w:rFonts w:hint="eastAsia"/>
          <w:sz w:val="15"/>
          <w:szCs w:val="15"/>
          <w:highlight w:val="none"/>
          <w:lang w:val="en-US" w:eastAsia="zh-CN"/>
        </w:rPr>
        <w:t>130131199112010925</w:t>
      </w:r>
      <w:r>
        <w:rPr>
          <w:rFonts w:hint="eastAsia"/>
          <w:sz w:val="15"/>
          <w:szCs w:val="15"/>
        </w:rPr>
        <w:t xml:space="preserve">  </w:t>
      </w:r>
      <w:r>
        <w:rPr>
          <w:rFonts w:hint="eastAsia"/>
          <w:sz w:val="15"/>
          <w:szCs w:val="15"/>
          <w:lang w:val="en-US" w:eastAsia="zh-CN"/>
        </w:rPr>
        <w:t>冀AKS531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