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苗晶晶</w:t>
      </w:r>
      <w:r>
        <w:rPr>
          <w:rFonts w:hint="eastAsia"/>
          <w:sz w:val="15"/>
          <w:szCs w:val="15"/>
          <w:highlight w:val="none"/>
        </w:rPr>
        <w:t>，</w:t>
      </w:r>
      <w:r>
        <w:rPr>
          <w:rFonts w:hint="eastAsia"/>
          <w:sz w:val="15"/>
          <w:szCs w:val="15"/>
          <w:highlight w:val="none"/>
          <w:lang w:val="en-US" w:eastAsia="zh-CN"/>
        </w:rPr>
        <w:t>140121198405286014</w:t>
      </w:r>
      <w:r>
        <w:rPr>
          <w:rFonts w:hint="eastAsia"/>
          <w:sz w:val="15"/>
          <w:szCs w:val="15"/>
        </w:rPr>
        <w:t xml:space="preserve">  </w:t>
      </w:r>
      <w:r>
        <w:rPr>
          <w:rFonts w:hint="eastAsia"/>
          <w:sz w:val="15"/>
          <w:szCs w:val="15"/>
          <w:lang w:val="en-US" w:eastAsia="zh-CN"/>
        </w:rPr>
        <w:t>晋K04457D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