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苏冰霞</w:t>
      </w:r>
      <w:r>
        <w:rPr>
          <w:rFonts w:hint="eastAsia"/>
          <w:sz w:val="15"/>
          <w:szCs w:val="15"/>
          <w:highlight w:val="none"/>
        </w:rPr>
        <w:t>，</w:t>
      </w:r>
      <w:r>
        <w:rPr>
          <w:rFonts w:hint="eastAsia"/>
          <w:sz w:val="15"/>
          <w:szCs w:val="15"/>
          <w:highlight w:val="none"/>
          <w:lang w:val="en-US" w:eastAsia="zh-CN"/>
        </w:rPr>
        <w:t>142223198307026411</w:t>
      </w:r>
      <w:r>
        <w:rPr>
          <w:rFonts w:hint="eastAsia"/>
          <w:sz w:val="15"/>
          <w:szCs w:val="15"/>
        </w:rPr>
        <w:t xml:space="preserve">  </w:t>
      </w:r>
      <w:r>
        <w:rPr>
          <w:rFonts w:hint="eastAsia"/>
          <w:sz w:val="15"/>
          <w:szCs w:val="15"/>
          <w:lang w:val="en-US" w:eastAsia="zh-CN"/>
        </w:rPr>
        <w:t>晋HA4292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