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4099</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王建民</w:t>
      </w:r>
      <w:r>
        <w:rPr>
          <w:rFonts w:hint="eastAsia"/>
          <w:sz w:val="15"/>
          <w:szCs w:val="15"/>
          <w:highlight w:val="none"/>
        </w:rPr>
        <w:t>，</w:t>
      </w:r>
      <w:r>
        <w:rPr>
          <w:rFonts w:hint="eastAsia"/>
          <w:sz w:val="15"/>
          <w:szCs w:val="15"/>
          <w:highlight w:val="none"/>
          <w:lang w:val="en-US" w:eastAsia="zh-CN"/>
        </w:rPr>
        <w:t>14011219740514041X</w:t>
      </w:r>
      <w:r>
        <w:rPr>
          <w:rFonts w:hint="eastAsia"/>
          <w:sz w:val="15"/>
          <w:szCs w:val="15"/>
        </w:rPr>
        <w:t xml:space="preserve">  </w:t>
      </w:r>
      <w:r>
        <w:rPr>
          <w:rFonts w:hint="eastAsia"/>
          <w:sz w:val="15"/>
          <w:szCs w:val="15"/>
          <w:lang w:val="en-US" w:eastAsia="zh-CN"/>
        </w:rPr>
        <w:t>晋KU4876</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