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4095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边伟</w:t>
      </w:r>
      <w:r>
        <w:rPr>
          <w:rFonts w:hint="eastAsia"/>
          <w:sz w:val="15"/>
          <w:szCs w:val="15"/>
          <w:highlight w:val="none"/>
        </w:rPr>
        <w:t>，</w:t>
      </w:r>
      <w:r>
        <w:rPr>
          <w:rFonts w:hint="eastAsia"/>
          <w:sz w:val="15"/>
          <w:szCs w:val="15"/>
          <w:highlight w:val="none"/>
          <w:lang w:val="en-US" w:eastAsia="zh-CN"/>
        </w:rPr>
        <w:t>142201198304224879</w:t>
      </w:r>
      <w:r>
        <w:rPr>
          <w:rFonts w:hint="eastAsia"/>
          <w:sz w:val="15"/>
          <w:szCs w:val="15"/>
        </w:rPr>
        <w:t xml:space="preserve">  </w:t>
      </w:r>
      <w:r>
        <w:rPr>
          <w:rFonts w:hint="eastAsia"/>
          <w:sz w:val="15"/>
          <w:szCs w:val="15"/>
          <w:lang w:val="en-US" w:eastAsia="zh-CN"/>
        </w:rPr>
        <w:t>晋HE0407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