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白杰</w:t>
      </w:r>
      <w:r>
        <w:rPr>
          <w:rFonts w:hint="eastAsia"/>
          <w:sz w:val="15"/>
          <w:szCs w:val="15"/>
          <w:highlight w:val="none"/>
        </w:rPr>
        <w:t>，</w:t>
      </w:r>
      <w:r>
        <w:rPr>
          <w:rFonts w:hint="eastAsia"/>
          <w:sz w:val="15"/>
          <w:szCs w:val="15"/>
          <w:highlight w:val="none"/>
          <w:lang w:val="en-US" w:eastAsia="zh-CN"/>
        </w:rPr>
        <w:t>140110198304120016</w:t>
      </w:r>
      <w:r>
        <w:rPr>
          <w:rFonts w:hint="eastAsia"/>
          <w:sz w:val="15"/>
          <w:szCs w:val="15"/>
        </w:rPr>
        <w:t xml:space="preserve">  </w:t>
      </w:r>
      <w:r>
        <w:rPr>
          <w:rFonts w:hint="eastAsia"/>
          <w:sz w:val="15"/>
          <w:szCs w:val="15"/>
          <w:lang w:val="en-US" w:eastAsia="zh-CN"/>
        </w:rPr>
        <w:t>晋KA2657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