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4076</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梁雪刚</w:t>
      </w:r>
      <w:r>
        <w:rPr>
          <w:rFonts w:hint="eastAsia"/>
          <w:sz w:val="15"/>
          <w:szCs w:val="15"/>
          <w:highlight w:val="none"/>
        </w:rPr>
        <w:t>，</w:t>
      </w:r>
      <w:r>
        <w:rPr>
          <w:rFonts w:hint="eastAsia"/>
          <w:sz w:val="15"/>
          <w:szCs w:val="15"/>
          <w:highlight w:val="none"/>
          <w:lang w:val="en-US" w:eastAsia="zh-CN"/>
        </w:rPr>
        <w:t>130121198704181413</w:t>
      </w:r>
      <w:r>
        <w:rPr>
          <w:rFonts w:hint="eastAsia"/>
          <w:sz w:val="15"/>
          <w:szCs w:val="15"/>
        </w:rPr>
        <w:t xml:space="preserve">  </w:t>
      </w:r>
      <w:r>
        <w:rPr>
          <w:rFonts w:hint="eastAsia"/>
          <w:sz w:val="15"/>
          <w:szCs w:val="15"/>
          <w:lang w:val="en-US" w:eastAsia="zh-CN"/>
        </w:rPr>
        <w:t>冀AY8983</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