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何司辰</w:t>
      </w:r>
      <w:r>
        <w:rPr>
          <w:rFonts w:hint="eastAsia"/>
          <w:sz w:val="15"/>
          <w:szCs w:val="15"/>
          <w:highlight w:val="none"/>
        </w:rPr>
        <w:t>，</w:t>
      </w:r>
      <w:r>
        <w:rPr>
          <w:rFonts w:hint="eastAsia"/>
          <w:sz w:val="15"/>
          <w:szCs w:val="15"/>
          <w:highlight w:val="none"/>
          <w:lang w:val="en-US" w:eastAsia="zh-CN"/>
        </w:rPr>
        <w:t>130132200709113187</w:t>
      </w:r>
      <w:r>
        <w:rPr>
          <w:rFonts w:hint="eastAsia"/>
          <w:sz w:val="15"/>
          <w:szCs w:val="15"/>
        </w:rPr>
        <w:t xml:space="preserve">  </w:t>
      </w:r>
      <w:r>
        <w:rPr>
          <w:rFonts w:hint="eastAsia"/>
          <w:sz w:val="15"/>
          <w:szCs w:val="15"/>
          <w:lang w:val="en-US" w:eastAsia="zh-CN"/>
        </w:rPr>
        <w:t>冀ALD018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