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袁永平</w:t>
      </w:r>
      <w:r>
        <w:rPr>
          <w:rFonts w:hint="eastAsia"/>
          <w:sz w:val="15"/>
          <w:szCs w:val="15"/>
          <w:highlight w:val="none"/>
        </w:rPr>
        <w:t>，</w:t>
      </w:r>
      <w:r>
        <w:rPr>
          <w:rFonts w:hint="eastAsia"/>
          <w:sz w:val="15"/>
          <w:szCs w:val="15"/>
          <w:highlight w:val="none"/>
          <w:lang w:val="en-US" w:eastAsia="zh-CN"/>
        </w:rPr>
        <w:t>142427197511162711</w:t>
      </w:r>
      <w:r>
        <w:rPr>
          <w:rFonts w:hint="eastAsia"/>
          <w:sz w:val="15"/>
          <w:szCs w:val="15"/>
        </w:rPr>
        <w:t xml:space="preserve">  </w:t>
      </w:r>
      <w:r>
        <w:rPr>
          <w:rFonts w:hint="eastAsia"/>
          <w:sz w:val="15"/>
          <w:szCs w:val="15"/>
          <w:lang w:val="en-US" w:eastAsia="zh-CN"/>
        </w:rPr>
        <w:t>晋K09457D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