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程芳芳</w:t>
      </w:r>
      <w:r>
        <w:rPr>
          <w:rFonts w:hint="eastAsia"/>
          <w:sz w:val="15"/>
          <w:szCs w:val="15"/>
          <w:highlight w:val="none"/>
        </w:rPr>
        <w:t>，</w:t>
      </w:r>
      <w:r>
        <w:rPr>
          <w:rFonts w:hint="eastAsia"/>
          <w:sz w:val="15"/>
          <w:szCs w:val="15"/>
          <w:highlight w:val="none"/>
          <w:lang w:val="en-US" w:eastAsia="zh-CN"/>
        </w:rPr>
        <w:t>13012119821203242X</w:t>
      </w:r>
      <w:r>
        <w:rPr>
          <w:rFonts w:hint="eastAsia"/>
          <w:sz w:val="15"/>
          <w:szCs w:val="15"/>
        </w:rPr>
        <w:t xml:space="preserve">  </w:t>
      </w:r>
      <w:r>
        <w:rPr>
          <w:rFonts w:hint="eastAsia"/>
          <w:sz w:val="15"/>
          <w:szCs w:val="15"/>
          <w:lang w:val="en-US" w:eastAsia="zh-CN"/>
        </w:rPr>
        <w:t>冀AH3558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