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刘云侠</w:t>
      </w:r>
      <w:r>
        <w:rPr>
          <w:rFonts w:hint="eastAsia"/>
          <w:sz w:val="15"/>
          <w:szCs w:val="15"/>
          <w:highlight w:val="none"/>
        </w:rPr>
        <w:t>，</w:t>
      </w:r>
      <w:r>
        <w:rPr>
          <w:rFonts w:hint="eastAsia"/>
          <w:sz w:val="15"/>
          <w:szCs w:val="15"/>
          <w:highlight w:val="none"/>
          <w:lang w:val="en-US" w:eastAsia="zh-CN"/>
        </w:rPr>
        <w:t>130182198611260609</w:t>
      </w:r>
      <w:r>
        <w:rPr>
          <w:rFonts w:hint="eastAsia"/>
          <w:sz w:val="15"/>
          <w:szCs w:val="15"/>
        </w:rPr>
        <w:t xml:space="preserve">  </w:t>
      </w:r>
      <w:r>
        <w:rPr>
          <w:rFonts w:hint="eastAsia"/>
          <w:sz w:val="15"/>
          <w:szCs w:val="15"/>
          <w:lang w:val="en-US" w:eastAsia="zh-CN"/>
        </w:rPr>
        <w:t>冀ADD519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