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4019</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牛玉海</w:t>
      </w:r>
      <w:r>
        <w:rPr>
          <w:rFonts w:hint="eastAsia"/>
          <w:sz w:val="15"/>
          <w:szCs w:val="15"/>
          <w:highlight w:val="none"/>
        </w:rPr>
        <w:t>，</w:t>
      </w:r>
      <w:r>
        <w:rPr>
          <w:rFonts w:hint="eastAsia"/>
          <w:sz w:val="15"/>
          <w:szCs w:val="15"/>
          <w:highlight w:val="none"/>
          <w:lang w:val="en-US" w:eastAsia="zh-CN"/>
        </w:rPr>
        <w:t>140322197410220354</w:t>
      </w:r>
      <w:r>
        <w:rPr>
          <w:rFonts w:hint="eastAsia"/>
          <w:sz w:val="15"/>
          <w:szCs w:val="15"/>
        </w:rPr>
        <w:t xml:space="preserve">  </w:t>
      </w:r>
      <w:r>
        <w:rPr>
          <w:rFonts w:hint="eastAsia"/>
          <w:sz w:val="15"/>
          <w:szCs w:val="15"/>
          <w:lang w:val="en-US" w:eastAsia="zh-CN"/>
        </w:rPr>
        <w:t>晋C08508D</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