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盼盼</w:t>
      </w:r>
      <w:r>
        <w:rPr>
          <w:rFonts w:hint="eastAsia"/>
          <w:sz w:val="15"/>
          <w:szCs w:val="15"/>
          <w:highlight w:val="none"/>
        </w:rPr>
        <w:t>，</w:t>
      </w:r>
      <w:r>
        <w:rPr>
          <w:rFonts w:hint="eastAsia"/>
          <w:sz w:val="15"/>
          <w:szCs w:val="15"/>
          <w:highlight w:val="none"/>
          <w:lang w:val="en-US" w:eastAsia="zh-CN"/>
        </w:rPr>
        <w:t>130131199303142728</w:t>
      </w:r>
      <w:r>
        <w:rPr>
          <w:rFonts w:hint="eastAsia"/>
          <w:sz w:val="15"/>
          <w:szCs w:val="15"/>
        </w:rPr>
        <w:t xml:space="preserve">  </w:t>
      </w:r>
      <w:r>
        <w:rPr>
          <w:rFonts w:hint="eastAsia"/>
          <w:sz w:val="15"/>
          <w:szCs w:val="15"/>
          <w:lang w:val="en-US" w:eastAsia="zh-CN"/>
        </w:rPr>
        <w:t>冀A44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