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苏少波</w:t>
      </w:r>
      <w:r>
        <w:rPr>
          <w:rFonts w:hint="eastAsia"/>
          <w:sz w:val="15"/>
          <w:szCs w:val="15"/>
          <w:highlight w:val="none"/>
        </w:rPr>
        <w:t>，</w:t>
      </w:r>
      <w:r>
        <w:rPr>
          <w:rFonts w:hint="eastAsia"/>
          <w:sz w:val="15"/>
          <w:szCs w:val="15"/>
          <w:highlight w:val="none"/>
          <w:lang w:val="en-US" w:eastAsia="zh-CN"/>
        </w:rPr>
        <w:t>130126198508060958</w:t>
      </w:r>
      <w:r>
        <w:rPr>
          <w:rFonts w:hint="eastAsia"/>
          <w:sz w:val="15"/>
          <w:szCs w:val="15"/>
        </w:rPr>
        <w:t xml:space="preserve">  </w:t>
      </w:r>
      <w:r>
        <w:rPr>
          <w:rFonts w:hint="eastAsia"/>
          <w:sz w:val="15"/>
          <w:szCs w:val="15"/>
          <w:lang w:val="en-US" w:eastAsia="zh-CN"/>
        </w:rPr>
        <w:t>沪A83899D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