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3941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曹彦伟</w:t>
      </w:r>
      <w:r>
        <w:rPr>
          <w:rFonts w:hint="eastAsia"/>
          <w:sz w:val="15"/>
          <w:szCs w:val="15"/>
          <w:highlight w:val="none"/>
        </w:rPr>
        <w:t>，</w:t>
      </w:r>
      <w:r>
        <w:rPr>
          <w:rFonts w:hint="eastAsia"/>
          <w:sz w:val="15"/>
          <w:szCs w:val="15"/>
          <w:highlight w:val="none"/>
          <w:lang w:val="en-US" w:eastAsia="zh-CN"/>
        </w:rPr>
        <w:t>130131198609181530</w:t>
      </w:r>
      <w:r>
        <w:rPr>
          <w:rFonts w:hint="eastAsia"/>
          <w:sz w:val="15"/>
          <w:szCs w:val="15"/>
        </w:rPr>
        <w:t xml:space="preserve">  </w:t>
      </w:r>
      <w:r>
        <w:rPr>
          <w:rFonts w:hint="eastAsia"/>
          <w:sz w:val="15"/>
          <w:szCs w:val="15"/>
          <w:lang w:val="en-US" w:eastAsia="zh-CN"/>
        </w:rPr>
        <w:t>冀A42737D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