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冯玉飞</w:t>
      </w:r>
      <w:r>
        <w:rPr>
          <w:rFonts w:hint="eastAsia"/>
          <w:sz w:val="15"/>
          <w:szCs w:val="15"/>
          <w:highlight w:val="none"/>
        </w:rPr>
        <w:t>，</w:t>
      </w:r>
      <w:r>
        <w:rPr>
          <w:rFonts w:hint="eastAsia"/>
          <w:sz w:val="15"/>
          <w:szCs w:val="15"/>
          <w:highlight w:val="none"/>
          <w:lang w:val="en-US" w:eastAsia="zh-CN"/>
        </w:rPr>
        <w:t>411323198009164410</w:t>
      </w:r>
      <w:r>
        <w:rPr>
          <w:rFonts w:hint="eastAsia"/>
          <w:sz w:val="15"/>
          <w:szCs w:val="15"/>
        </w:rPr>
        <w:t xml:space="preserve">  </w:t>
      </w:r>
      <w:r>
        <w:rPr>
          <w:rFonts w:hint="eastAsia"/>
          <w:sz w:val="15"/>
          <w:szCs w:val="15"/>
          <w:lang w:val="en-US" w:eastAsia="zh-CN"/>
        </w:rPr>
        <w:t>豫A3879V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