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李滨</w:t>
      </w:r>
      <w:r>
        <w:rPr>
          <w:rFonts w:hint="eastAsia"/>
          <w:sz w:val="15"/>
          <w:szCs w:val="15"/>
          <w:highlight w:val="none"/>
        </w:rPr>
        <w:t>，</w:t>
      </w:r>
      <w:r>
        <w:rPr>
          <w:rFonts w:hint="eastAsia"/>
          <w:sz w:val="15"/>
          <w:szCs w:val="15"/>
          <w:highlight w:val="none"/>
          <w:lang w:val="en-US" w:eastAsia="zh-CN"/>
        </w:rPr>
        <w:t>130625198601011633</w:t>
      </w:r>
      <w:r>
        <w:rPr>
          <w:rFonts w:hint="eastAsia"/>
          <w:sz w:val="15"/>
          <w:szCs w:val="15"/>
        </w:rPr>
        <w:t xml:space="preserve">  </w:t>
      </w:r>
      <w:r>
        <w:rPr>
          <w:rFonts w:hint="eastAsia"/>
          <w:sz w:val="15"/>
          <w:szCs w:val="15"/>
          <w:lang w:val="en-US" w:eastAsia="zh-CN"/>
        </w:rPr>
        <w:t>冀FH4789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