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冯亚池</w:t>
      </w:r>
      <w:r>
        <w:rPr>
          <w:rFonts w:hint="eastAsia"/>
          <w:sz w:val="15"/>
          <w:szCs w:val="15"/>
          <w:highlight w:val="none"/>
        </w:rPr>
        <w:t>，</w:t>
      </w:r>
      <w:r>
        <w:rPr>
          <w:rFonts w:hint="eastAsia"/>
          <w:sz w:val="15"/>
          <w:szCs w:val="15"/>
          <w:highlight w:val="none"/>
          <w:lang w:val="en-US" w:eastAsia="zh-CN"/>
        </w:rPr>
        <w:t>132329197809120237</w:t>
      </w:r>
      <w:r>
        <w:rPr>
          <w:rFonts w:hint="eastAsia"/>
          <w:sz w:val="15"/>
          <w:szCs w:val="15"/>
        </w:rPr>
        <w:t xml:space="preserve">  </w:t>
      </w:r>
      <w:r>
        <w:rPr>
          <w:rFonts w:hint="eastAsia"/>
          <w:sz w:val="15"/>
          <w:szCs w:val="15"/>
          <w:lang w:val="en-US" w:eastAsia="zh-CN"/>
        </w:rPr>
        <w:t>冀A42L05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