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杜晓飞</w:t>
      </w:r>
      <w:r>
        <w:rPr>
          <w:rFonts w:hint="eastAsia"/>
          <w:sz w:val="15"/>
          <w:szCs w:val="15"/>
          <w:highlight w:val="none"/>
        </w:rPr>
        <w:t>，</w:t>
      </w:r>
      <w:r>
        <w:rPr>
          <w:rFonts w:hint="eastAsia"/>
          <w:sz w:val="15"/>
          <w:szCs w:val="15"/>
          <w:highlight w:val="none"/>
          <w:lang w:val="en-US" w:eastAsia="zh-CN"/>
        </w:rPr>
        <w:t>142427198709205718</w:t>
      </w:r>
      <w:r>
        <w:rPr>
          <w:rFonts w:hint="eastAsia"/>
          <w:sz w:val="15"/>
          <w:szCs w:val="15"/>
        </w:rPr>
        <w:t xml:space="preserve">  </w:t>
      </w:r>
      <w:r>
        <w:rPr>
          <w:rFonts w:hint="eastAsia"/>
          <w:sz w:val="15"/>
          <w:szCs w:val="15"/>
          <w:lang w:val="en-US" w:eastAsia="zh-CN"/>
        </w:rPr>
        <w:t>晋K06456D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