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郎军方</w:t>
      </w:r>
      <w:r>
        <w:rPr>
          <w:rFonts w:hint="eastAsia"/>
          <w:sz w:val="15"/>
          <w:szCs w:val="15"/>
          <w:highlight w:val="none"/>
        </w:rPr>
        <w:t>，</w:t>
      </w:r>
      <w:r>
        <w:rPr>
          <w:rFonts w:hint="eastAsia"/>
          <w:sz w:val="15"/>
          <w:szCs w:val="15"/>
          <w:highlight w:val="none"/>
          <w:lang w:val="en-US" w:eastAsia="zh-CN"/>
        </w:rPr>
        <w:t>132335197403151014</w:t>
      </w:r>
      <w:r>
        <w:rPr>
          <w:rFonts w:hint="eastAsia"/>
          <w:sz w:val="15"/>
          <w:szCs w:val="15"/>
        </w:rPr>
        <w:t xml:space="preserve">  </w:t>
      </w:r>
      <w:r>
        <w:rPr>
          <w:rFonts w:hint="eastAsia"/>
          <w:sz w:val="15"/>
          <w:szCs w:val="15"/>
          <w:lang w:val="en-US" w:eastAsia="zh-CN"/>
        </w:rPr>
        <w:t>冀F06253D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