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史明会</w:t>
      </w:r>
      <w:r>
        <w:rPr>
          <w:rFonts w:hint="eastAsia"/>
          <w:sz w:val="15"/>
          <w:szCs w:val="15"/>
          <w:highlight w:val="none"/>
        </w:rPr>
        <w:t>，</w:t>
      </w:r>
      <w:r>
        <w:rPr>
          <w:rFonts w:hint="eastAsia"/>
          <w:sz w:val="15"/>
          <w:szCs w:val="15"/>
          <w:highlight w:val="none"/>
          <w:lang w:val="en-US" w:eastAsia="zh-CN"/>
        </w:rPr>
        <w:t>130126198808053020</w:t>
      </w:r>
      <w:r>
        <w:rPr>
          <w:rFonts w:hint="eastAsia"/>
          <w:sz w:val="15"/>
          <w:szCs w:val="15"/>
        </w:rPr>
        <w:t xml:space="preserve">  </w:t>
      </w:r>
      <w:r>
        <w:rPr>
          <w:rFonts w:hint="eastAsia"/>
          <w:sz w:val="15"/>
          <w:szCs w:val="15"/>
          <w:lang w:val="en-US" w:eastAsia="zh-CN"/>
        </w:rPr>
        <w:t>冀AB8280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