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梁小霞</w:t>
      </w:r>
      <w:r>
        <w:rPr>
          <w:rFonts w:hint="eastAsia"/>
          <w:sz w:val="15"/>
          <w:szCs w:val="15"/>
          <w:highlight w:val="none"/>
        </w:rPr>
        <w:t>，</w:t>
      </w:r>
      <w:r>
        <w:rPr>
          <w:rFonts w:hint="eastAsia"/>
          <w:sz w:val="15"/>
          <w:szCs w:val="15"/>
          <w:highlight w:val="none"/>
          <w:lang w:val="en-US" w:eastAsia="zh-CN"/>
        </w:rPr>
        <w:t>130131198908100040</w:t>
      </w:r>
      <w:r>
        <w:rPr>
          <w:rFonts w:hint="eastAsia"/>
          <w:sz w:val="15"/>
          <w:szCs w:val="15"/>
        </w:rPr>
        <w:t xml:space="preserve">  </w:t>
      </w:r>
      <w:r>
        <w:rPr>
          <w:rFonts w:hint="eastAsia"/>
          <w:sz w:val="15"/>
          <w:szCs w:val="15"/>
          <w:lang w:val="en-US" w:eastAsia="zh-CN"/>
        </w:rPr>
        <w:t>沪A88151D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