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赵军军</w:t>
      </w:r>
      <w:r>
        <w:rPr>
          <w:rFonts w:hint="eastAsia"/>
          <w:sz w:val="15"/>
          <w:szCs w:val="15"/>
          <w:highlight w:val="none"/>
        </w:rPr>
        <w:t>，</w:t>
      </w:r>
      <w:r>
        <w:rPr>
          <w:rFonts w:hint="eastAsia"/>
          <w:sz w:val="15"/>
          <w:szCs w:val="15"/>
          <w:highlight w:val="none"/>
          <w:lang w:val="en-US" w:eastAsia="zh-CN"/>
        </w:rPr>
        <w:t>130131198710054210</w:t>
      </w:r>
      <w:r>
        <w:rPr>
          <w:rFonts w:hint="eastAsia"/>
          <w:sz w:val="15"/>
          <w:szCs w:val="15"/>
        </w:rPr>
        <w:t xml:space="preserve">  </w:t>
      </w:r>
      <w:r>
        <w:rPr>
          <w:rFonts w:hint="eastAsia"/>
          <w:sz w:val="15"/>
          <w:szCs w:val="15"/>
          <w:lang w:val="en-US" w:eastAsia="zh-CN"/>
        </w:rPr>
        <w:t>沪A71187D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