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李盼</w:t>
      </w:r>
      <w:r>
        <w:rPr>
          <w:rFonts w:hint="eastAsia"/>
          <w:sz w:val="15"/>
          <w:szCs w:val="15"/>
          <w:highlight w:val="none"/>
        </w:rPr>
        <w:t>，</w:t>
      </w:r>
      <w:r>
        <w:rPr>
          <w:rFonts w:hint="eastAsia"/>
          <w:sz w:val="15"/>
          <w:szCs w:val="15"/>
          <w:highlight w:val="none"/>
          <w:lang w:val="en-US" w:eastAsia="zh-CN"/>
        </w:rPr>
        <w:t>21122419890714911X</w:t>
      </w:r>
      <w:r>
        <w:rPr>
          <w:rFonts w:hint="eastAsia"/>
          <w:sz w:val="15"/>
          <w:szCs w:val="15"/>
        </w:rPr>
        <w:t xml:space="preserve">  </w:t>
      </w:r>
      <w:r>
        <w:rPr>
          <w:rFonts w:hint="eastAsia"/>
          <w:sz w:val="15"/>
          <w:szCs w:val="15"/>
          <w:lang w:val="en-US" w:eastAsia="zh-CN"/>
        </w:rPr>
        <w:t>辽MS5293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