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谷素玲</w:t>
      </w:r>
      <w:r>
        <w:rPr>
          <w:rFonts w:hint="eastAsia"/>
          <w:sz w:val="15"/>
          <w:szCs w:val="15"/>
          <w:highlight w:val="none"/>
        </w:rPr>
        <w:t>，</w:t>
      </w:r>
      <w:r>
        <w:rPr>
          <w:rFonts w:hint="eastAsia"/>
          <w:sz w:val="15"/>
          <w:szCs w:val="15"/>
          <w:highlight w:val="none"/>
          <w:lang w:val="en-US" w:eastAsia="zh-CN"/>
        </w:rPr>
        <w:t>130125197702247520</w:t>
      </w:r>
      <w:r>
        <w:rPr>
          <w:rFonts w:hint="eastAsia"/>
          <w:sz w:val="15"/>
          <w:szCs w:val="15"/>
        </w:rPr>
        <w:t xml:space="preserve">  </w:t>
      </w:r>
      <w:r>
        <w:rPr>
          <w:rFonts w:hint="eastAsia"/>
          <w:sz w:val="15"/>
          <w:szCs w:val="15"/>
          <w:lang w:val="en-US" w:eastAsia="zh-CN"/>
        </w:rPr>
        <w:t>冀A4S345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