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李士元</w:t>
      </w:r>
      <w:r>
        <w:rPr>
          <w:rFonts w:hint="eastAsia"/>
          <w:sz w:val="15"/>
          <w:szCs w:val="15"/>
          <w:highlight w:val="none"/>
        </w:rPr>
        <w:t>，</w:t>
      </w:r>
      <w:r>
        <w:rPr>
          <w:rFonts w:hint="eastAsia"/>
          <w:sz w:val="15"/>
          <w:szCs w:val="15"/>
          <w:highlight w:val="none"/>
          <w:lang w:val="en-US" w:eastAsia="zh-CN"/>
        </w:rPr>
        <w:t>13213519770228385X</w:t>
      </w:r>
      <w:r>
        <w:rPr>
          <w:rFonts w:hint="eastAsia"/>
          <w:sz w:val="15"/>
          <w:szCs w:val="15"/>
        </w:rPr>
        <w:t xml:space="preserve">  </w:t>
      </w:r>
      <w:r>
        <w:rPr>
          <w:rFonts w:hint="eastAsia"/>
          <w:sz w:val="15"/>
          <w:szCs w:val="15"/>
          <w:lang w:val="en-US" w:eastAsia="zh-CN"/>
        </w:rPr>
        <w:t>川A27874D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