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姚文成</w:t>
      </w:r>
      <w:r>
        <w:rPr>
          <w:rFonts w:hint="eastAsia"/>
          <w:sz w:val="15"/>
          <w:szCs w:val="15"/>
          <w:highlight w:val="none"/>
        </w:rPr>
        <w:t>，</w:t>
      </w:r>
      <w:r>
        <w:rPr>
          <w:rFonts w:hint="eastAsia"/>
          <w:sz w:val="15"/>
          <w:szCs w:val="15"/>
          <w:highlight w:val="none"/>
          <w:lang w:val="en-US" w:eastAsia="zh-CN"/>
        </w:rPr>
        <w:t>13303019690218701X</w:t>
      </w:r>
      <w:r>
        <w:rPr>
          <w:rFonts w:hint="eastAsia"/>
          <w:sz w:val="15"/>
          <w:szCs w:val="15"/>
        </w:rPr>
        <w:t xml:space="preserve">  </w:t>
      </w:r>
      <w:r>
        <w:rPr>
          <w:rFonts w:hint="eastAsia"/>
          <w:sz w:val="15"/>
          <w:szCs w:val="15"/>
          <w:lang w:val="en-US" w:eastAsia="zh-CN"/>
        </w:rPr>
        <w:t>冀J9X219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