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3817</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刘锐荣</w:t>
      </w:r>
      <w:r>
        <w:rPr>
          <w:rFonts w:hint="eastAsia"/>
          <w:sz w:val="15"/>
          <w:szCs w:val="15"/>
          <w:highlight w:val="none"/>
        </w:rPr>
        <w:t>，</w:t>
      </w:r>
      <w:r>
        <w:rPr>
          <w:rFonts w:hint="eastAsia"/>
          <w:sz w:val="15"/>
          <w:szCs w:val="15"/>
          <w:highlight w:val="none"/>
          <w:lang w:val="en-US" w:eastAsia="zh-CN"/>
        </w:rPr>
        <w:t>14112419951205001X</w:t>
      </w:r>
      <w:r>
        <w:rPr>
          <w:rFonts w:hint="eastAsia"/>
          <w:sz w:val="15"/>
          <w:szCs w:val="15"/>
        </w:rPr>
        <w:t xml:space="preserve">  </w:t>
      </w:r>
      <w:r>
        <w:rPr>
          <w:rFonts w:hint="eastAsia"/>
          <w:sz w:val="15"/>
          <w:szCs w:val="15"/>
          <w:lang w:val="en-US" w:eastAsia="zh-CN"/>
        </w:rPr>
        <w:t>晋A03197D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