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范锦海</w:t>
      </w:r>
      <w:r>
        <w:rPr>
          <w:rFonts w:hint="eastAsia"/>
          <w:sz w:val="15"/>
          <w:szCs w:val="15"/>
          <w:highlight w:val="none"/>
        </w:rPr>
        <w:t>，</w:t>
      </w:r>
      <w:r>
        <w:rPr>
          <w:rFonts w:hint="eastAsia"/>
          <w:sz w:val="15"/>
          <w:szCs w:val="15"/>
          <w:highlight w:val="none"/>
          <w:lang w:val="en-US" w:eastAsia="zh-CN"/>
        </w:rPr>
        <w:t>142430198306132719</w:t>
      </w:r>
      <w:r>
        <w:rPr>
          <w:rFonts w:hint="eastAsia"/>
          <w:sz w:val="15"/>
          <w:szCs w:val="15"/>
        </w:rPr>
        <w:t xml:space="preserve">  </w:t>
      </w:r>
      <w:r>
        <w:rPr>
          <w:rFonts w:hint="eastAsia"/>
          <w:sz w:val="15"/>
          <w:szCs w:val="15"/>
          <w:lang w:val="en-US" w:eastAsia="zh-CN"/>
        </w:rPr>
        <w:t>晋K08239D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