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王志强</w:t>
      </w:r>
      <w:r>
        <w:rPr>
          <w:rFonts w:hint="eastAsia"/>
          <w:sz w:val="15"/>
          <w:szCs w:val="15"/>
          <w:highlight w:val="none"/>
        </w:rPr>
        <w:t>，</w:t>
      </w:r>
      <w:r>
        <w:rPr>
          <w:rFonts w:hint="eastAsia"/>
          <w:sz w:val="15"/>
          <w:szCs w:val="15"/>
          <w:highlight w:val="none"/>
          <w:lang w:val="en-US" w:eastAsia="zh-CN"/>
        </w:rPr>
        <w:t>142430197410270834</w:t>
      </w:r>
      <w:r>
        <w:rPr>
          <w:rFonts w:hint="eastAsia"/>
          <w:sz w:val="15"/>
          <w:szCs w:val="15"/>
        </w:rPr>
        <w:t xml:space="preserve">  </w:t>
      </w:r>
      <w:r>
        <w:rPr>
          <w:rFonts w:hint="eastAsia"/>
          <w:sz w:val="15"/>
          <w:szCs w:val="15"/>
          <w:lang w:val="en-US" w:eastAsia="zh-CN"/>
        </w:rPr>
        <w:t>晋K08937D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