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马云婷</w:t>
      </w:r>
      <w:r>
        <w:rPr>
          <w:rFonts w:hint="eastAsia"/>
          <w:sz w:val="15"/>
          <w:szCs w:val="15"/>
          <w:highlight w:val="none"/>
        </w:rPr>
        <w:t>，</w:t>
      </w:r>
      <w:r>
        <w:rPr>
          <w:rFonts w:hint="eastAsia"/>
          <w:sz w:val="15"/>
          <w:szCs w:val="15"/>
          <w:highlight w:val="none"/>
          <w:lang w:val="en-US" w:eastAsia="zh-CN"/>
        </w:rPr>
        <w:t>142430199208301229</w:t>
      </w:r>
      <w:r>
        <w:rPr>
          <w:rFonts w:hint="eastAsia"/>
          <w:sz w:val="15"/>
          <w:szCs w:val="15"/>
        </w:rPr>
        <w:t xml:space="preserve">  </w:t>
      </w:r>
      <w:r>
        <w:rPr>
          <w:rFonts w:hint="eastAsia"/>
          <w:sz w:val="15"/>
          <w:szCs w:val="15"/>
          <w:lang w:val="en-US" w:eastAsia="zh-CN"/>
        </w:rPr>
        <w:t>晋K09818D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