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李海军</w:t>
      </w:r>
      <w:r>
        <w:rPr>
          <w:rFonts w:hint="eastAsia"/>
          <w:sz w:val="15"/>
          <w:szCs w:val="15"/>
          <w:highlight w:val="none"/>
        </w:rPr>
        <w:t>，</w:t>
      </w:r>
      <w:r>
        <w:rPr>
          <w:rFonts w:hint="eastAsia"/>
          <w:sz w:val="15"/>
          <w:szCs w:val="15"/>
          <w:highlight w:val="none"/>
          <w:lang w:val="en-US" w:eastAsia="zh-CN"/>
        </w:rPr>
        <w:t>130131198309083912</w:t>
      </w:r>
      <w:r>
        <w:rPr>
          <w:rFonts w:hint="eastAsia"/>
          <w:sz w:val="15"/>
          <w:szCs w:val="15"/>
        </w:rPr>
        <w:t xml:space="preserve">  </w:t>
      </w:r>
      <w:r>
        <w:rPr>
          <w:rFonts w:hint="eastAsia"/>
          <w:sz w:val="15"/>
          <w:szCs w:val="15"/>
          <w:lang w:val="en-US" w:eastAsia="zh-CN"/>
        </w:rPr>
        <w:t>沪A00793A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