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杨宁</w:t>
      </w:r>
      <w:r>
        <w:rPr>
          <w:rFonts w:hint="eastAsia"/>
          <w:sz w:val="15"/>
          <w:szCs w:val="15"/>
          <w:highlight w:val="none"/>
        </w:rPr>
        <w:t>，</w:t>
      </w:r>
      <w:r>
        <w:rPr>
          <w:rFonts w:hint="eastAsia"/>
          <w:sz w:val="15"/>
          <w:szCs w:val="15"/>
          <w:highlight w:val="none"/>
          <w:lang w:val="en-US" w:eastAsia="zh-CN"/>
        </w:rPr>
        <w:t>130481198003193318</w:t>
      </w:r>
      <w:r>
        <w:rPr>
          <w:rFonts w:hint="eastAsia"/>
          <w:sz w:val="15"/>
          <w:szCs w:val="15"/>
        </w:rPr>
        <w:t xml:space="preserve">  </w:t>
      </w:r>
      <w:r>
        <w:rPr>
          <w:rFonts w:hint="eastAsia"/>
          <w:sz w:val="15"/>
          <w:szCs w:val="15"/>
          <w:lang w:val="en-US" w:eastAsia="zh-CN"/>
        </w:rPr>
        <w:t>冀DH6941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