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梁秀军</w:t>
      </w:r>
      <w:r>
        <w:rPr>
          <w:rFonts w:hint="eastAsia"/>
          <w:sz w:val="15"/>
          <w:szCs w:val="15"/>
          <w:highlight w:val="none"/>
        </w:rPr>
        <w:t>，</w:t>
      </w:r>
      <w:r>
        <w:rPr>
          <w:rFonts w:hint="eastAsia"/>
          <w:sz w:val="15"/>
          <w:szCs w:val="15"/>
          <w:highlight w:val="none"/>
          <w:lang w:val="en-US" w:eastAsia="zh-CN"/>
        </w:rPr>
        <w:t>132932197011105231</w:t>
      </w:r>
      <w:r>
        <w:rPr>
          <w:rFonts w:hint="eastAsia"/>
          <w:sz w:val="15"/>
          <w:szCs w:val="15"/>
        </w:rPr>
        <w:t xml:space="preserve">  </w:t>
      </w:r>
      <w:r>
        <w:rPr>
          <w:rFonts w:hint="eastAsia"/>
          <w:sz w:val="15"/>
          <w:szCs w:val="15"/>
          <w:lang w:val="en-US" w:eastAsia="zh-CN"/>
        </w:rPr>
        <w:t>冀J3J863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